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96F" w:rsidP="0064196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4196F" w:rsidP="0064196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64196F" w:rsidP="0064196F">
      <w:pPr>
        <w:jc w:val="center"/>
        <w:rPr>
          <w:sz w:val="26"/>
          <w:szCs w:val="26"/>
        </w:rPr>
      </w:pPr>
    </w:p>
    <w:p w:rsidR="0064196F" w:rsidP="006419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10 июня 2024 года </w:t>
      </w:r>
    </w:p>
    <w:p w:rsidR="0064196F" w:rsidP="006419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64196F" w:rsidP="006419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- Югры Новокшенова О.А.,</w:t>
      </w:r>
    </w:p>
    <w:p w:rsidR="0064196F" w:rsidP="006419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 5-705-2805/2024, возбужденное по ч.1.1 ст.12.1 КоАП РФ в отношении </w:t>
      </w:r>
      <w:r>
        <w:rPr>
          <w:b/>
          <w:sz w:val="26"/>
          <w:szCs w:val="26"/>
        </w:rPr>
        <w:t>Исмаилова</w:t>
      </w:r>
      <w:r>
        <w:rPr>
          <w:b/>
          <w:sz w:val="26"/>
          <w:szCs w:val="26"/>
        </w:rPr>
        <w:t xml:space="preserve"> </w:t>
      </w:r>
      <w:r w:rsidR="008725AB">
        <w:rPr>
          <w:sz w:val="26"/>
          <w:szCs w:val="26"/>
        </w:rPr>
        <w:t xml:space="preserve">***  </w:t>
      </w:r>
      <w:r>
        <w:rPr>
          <w:sz w:val="26"/>
          <w:szCs w:val="26"/>
        </w:rPr>
        <w:t>,</w:t>
      </w:r>
    </w:p>
    <w:p w:rsidR="0064196F" w:rsidP="0064196F">
      <w:pPr>
        <w:ind w:firstLine="720"/>
        <w:jc w:val="both"/>
        <w:rPr>
          <w:sz w:val="26"/>
          <w:szCs w:val="26"/>
        </w:rPr>
      </w:pPr>
    </w:p>
    <w:p w:rsidR="0064196F" w:rsidP="006419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64196F" w:rsidP="0064196F">
      <w:pPr>
        <w:jc w:val="center"/>
        <w:rPr>
          <w:sz w:val="26"/>
          <w:szCs w:val="26"/>
        </w:rPr>
      </w:pPr>
    </w:p>
    <w:p w:rsidR="0064196F" w:rsidP="006419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Исмоилов</w:t>
      </w:r>
      <w:r>
        <w:rPr>
          <w:sz w:val="26"/>
          <w:szCs w:val="26"/>
        </w:rPr>
        <w:t xml:space="preserve"> Н.В., будучи привлеченным к административной ответственности за совершение правонарушения на основании постановления по делу об </w:t>
      </w:r>
      <w:r w:rsidR="008725AB">
        <w:rPr>
          <w:sz w:val="26"/>
          <w:szCs w:val="26"/>
        </w:rPr>
        <w:t>**</w:t>
      </w:r>
      <w:r w:rsidR="008725AB">
        <w:rPr>
          <w:sz w:val="26"/>
          <w:szCs w:val="26"/>
        </w:rPr>
        <w:t xml:space="preserve">* 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нарушение </w:t>
      </w:r>
      <w:hyperlink r:id="rId4" w:history="1">
        <w:r>
          <w:rPr>
            <w:rStyle w:val="Hyperlink"/>
            <w:sz w:val="26"/>
            <w:szCs w:val="26"/>
          </w:rPr>
          <w:t>пункта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«</w:t>
      </w:r>
      <w:r w:rsidR="008725AB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г.р.з</w:t>
      </w:r>
      <w:r>
        <w:rPr>
          <w:sz w:val="26"/>
          <w:szCs w:val="26"/>
        </w:rPr>
        <w:t xml:space="preserve">. </w:t>
      </w:r>
      <w:r w:rsidR="008725AB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не зарегистрированным в установленном порядке, чем совершил повторное правонарушение, предусмотренное ч.1 ст.12.1 КоАП РФ. </w:t>
      </w:r>
    </w:p>
    <w:p w:rsidR="0064196F" w:rsidP="006419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Исмоилов</w:t>
      </w:r>
      <w:r>
        <w:rPr>
          <w:sz w:val="26"/>
          <w:szCs w:val="26"/>
        </w:rPr>
        <w:t xml:space="preserve"> Н.В.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64196F" w:rsidP="006419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64196F" w:rsidP="006419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64196F" w:rsidP="006419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64196F" w:rsidP="006419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Hyperlink"/>
            <w:sz w:val="26"/>
            <w:szCs w:val="26"/>
          </w:rPr>
          <w:t>ч. 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 w:rsidR="0064196F" w:rsidP="006419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</w:t>
      </w:r>
      <w:hyperlink r:id="rId6" w:history="1">
        <w:r>
          <w:rPr>
            <w:rStyle w:val="Hyperlink"/>
            <w:sz w:val="26"/>
            <w:szCs w:val="26"/>
          </w:rPr>
          <w:t>ч. 1.1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64196F" w:rsidP="006419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7" w:history="1">
        <w:r>
          <w:rPr>
            <w:rStyle w:val="Hyperlink"/>
            <w:sz w:val="26"/>
            <w:szCs w:val="26"/>
          </w:rPr>
          <w:t>пункта 2.3.1</w:t>
        </w:r>
      </w:hyperlink>
      <w:r>
        <w:rPr>
          <w:sz w:val="26"/>
          <w:szCs w:val="26"/>
        </w:rPr>
        <w:t xml:space="preserve"> Правил дорожного движения Российской Федерации,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6"/>
            <w:szCs w:val="26"/>
          </w:rPr>
          <w:t>1993 г</w:t>
        </w:r>
      </w:smartTag>
      <w:r>
        <w:rPr>
          <w:sz w:val="26"/>
          <w:szCs w:val="26"/>
        </w:rPr>
        <w:t xml:space="preserve">. № 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r:id="rId9" w:history="1">
        <w:r>
          <w:rPr>
            <w:rStyle w:val="Hyperlink"/>
            <w:sz w:val="26"/>
            <w:szCs w:val="26"/>
          </w:rPr>
          <w:t>Основными положениями</w:t>
        </w:r>
      </w:hyperlink>
      <w:r>
        <w:rPr>
          <w:sz w:val="26"/>
          <w:szCs w:val="26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64196F" w:rsidP="006419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пункту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1993 года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64196F" w:rsidP="006419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10" w:history="1">
        <w:r>
          <w:rPr>
            <w:rStyle w:val="Hyperlink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12 августа 1994 года N 938 «О государственной регистрации автомототранспортных средств и других видов самоходной техники на территории Российской Федерации» предусмотрено, что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Государственной инспекции, или военных автомобильных инспекциях (автомобильных службах), или органах </w:t>
      </w:r>
      <w:r>
        <w:rPr>
          <w:sz w:val="26"/>
          <w:szCs w:val="26"/>
        </w:rPr>
        <w:t>гостехнадзора</w:t>
      </w:r>
      <w:r>
        <w:rPr>
          <w:sz w:val="26"/>
          <w:szCs w:val="26"/>
        </w:rPr>
        <w:t xml:space="preserve"> в течение срока действия регистрационного знака «Транзит» или в течение пяти суток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64196F" w:rsidP="0064196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Вина </w:t>
      </w:r>
      <w:r>
        <w:rPr>
          <w:szCs w:val="26"/>
        </w:rPr>
        <w:t>Исмоилова</w:t>
      </w:r>
      <w:r>
        <w:rPr>
          <w:szCs w:val="26"/>
        </w:rPr>
        <w:t xml:space="preserve"> Н.В. в повторном управлении транспортным средством, не зарегистрированным в установленном порядке, подтверждается исследованными в судебном заседании:</w:t>
      </w:r>
    </w:p>
    <w:p w:rsidR="0064196F" w:rsidP="0064196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</w:t>
      </w:r>
    </w:p>
    <w:p w:rsidR="0064196F" w:rsidP="0064196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>
        <w:rPr>
          <w:color w:val="000000"/>
          <w:szCs w:val="26"/>
        </w:rPr>
        <w:t>от 07.02.2024, сведениями об уплате штрафа 13.04.2023</w:t>
      </w:r>
      <w:r>
        <w:rPr>
          <w:szCs w:val="26"/>
        </w:rPr>
        <w:t>;</w:t>
      </w:r>
    </w:p>
    <w:p w:rsidR="0064196F" w:rsidP="0064196F">
      <w:pPr>
        <w:pStyle w:val="BodyText"/>
        <w:ind w:firstLine="567"/>
        <w:rPr>
          <w:szCs w:val="26"/>
        </w:rPr>
      </w:pPr>
      <w:r>
        <w:rPr>
          <w:szCs w:val="26"/>
        </w:rPr>
        <w:t>рапортом сотрудника ГИБДД;</w:t>
      </w:r>
    </w:p>
    <w:p w:rsidR="0064196F" w:rsidP="0064196F">
      <w:pPr>
        <w:pStyle w:val="BodyText"/>
        <w:ind w:firstLine="567"/>
        <w:rPr>
          <w:szCs w:val="26"/>
        </w:rPr>
      </w:pPr>
      <w:r>
        <w:rPr>
          <w:szCs w:val="26"/>
        </w:rPr>
        <w:t>карточкой учета т/с,</w:t>
      </w:r>
    </w:p>
    <w:p w:rsidR="0064196F" w:rsidP="0064196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64196F" w:rsidP="0064196F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>Протокол об административном правонарушении и иные материалы дела в отношении составлены в соответствии с требованиями КоАП РФ. Замечаний от него по содержанию документов не поступило.</w:t>
      </w:r>
    </w:p>
    <w:p w:rsidR="0064196F" w:rsidP="0064196F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Нарушений прав при составлении административного материала допущено не было. </w:t>
      </w:r>
    </w:p>
    <w:p w:rsidR="0064196F" w:rsidP="0064196F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Исмоилова</w:t>
      </w:r>
      <w:r>
        <w:rPr>
          <w:sz w:val="26"/>
          <w:szCs w:val="26"/>
        </w:rPr>
        <w:t xml:space="preserve"> Н.В. по факту повторного совершения административного правонарушения, предусмотренного ч.1.1 ст.12.1 КоАП РФ, выразившегося в управления транспортным средством, не зарегистрированным в установленном порядке, нашла свое подтверждение.  </w:t>
      </w:r>
    </w:p>
    <w:p w:rsidR="0064196F" w:rsidP="006419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ч.1.1 ст. 12.1 КоАП РФ.</w:t>
      </w:r>
    </w:p>
    <w:p w:rsidR="0064196F" w:rsidP="0064196F">
      <w:pPr>
        <w:pStyle w:val="BodyTextIndent"/>
        <w:spacing w:after="0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64196F" w:rsidP="0064196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посягающего на порядок в области дорожного движения; личность нарушителя. </w:t>
      </w:r>
    </w:p>
    <w:p w:rsidR="0064196F" w:rsidP="0064196F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64196F" w:rsidP="0064196F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64196F" w:rsidP="0064196F">
      <w:pPr>
        <w:ind w:firstLine="72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ПОСТАНОВИЛ:</w:t>
      </w:r>
    </w:p>
    <w:p w:rsidR="0064196F" w:rsidP="0064196F">
      <w:pPr>
        <w:pStyle w:val="BodyText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64196F" w:rsidP="0064196F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Исмаилова</w:t>
      </w:r>
      <w:r>
        <w:rPr>
          <w:b/>
          <w:sz w:val="26"/>
          <w:szCs w:val="26"/>
        </w:rPr>
        <w:t xml:space="preserve"> </w:t>
      </w:r>
      <w:r w:rsidR="008725AB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ч.1.1 ст.12.1 КоАП РФ, </w:t>
      </w:r>
      <w:r>
        <w:rPr>
          <w:snapToGrid w:val="0"/>
          <w:color w:val="000000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 xml:space="preserve">5000 </w:t>
      </w:r>
      <w:r>
        <w:rPr>
          <w:snapToGrid w:val="0"/>
          <w:color w:val="000000"/>
          <w:sz w:val="26"/>
          <w:szCs w:val="26"/>
        </w:rPr>
        <w:t xml:space="preserve">рублей. </w:t>
      </w:r>
    </w:p>
    <w:p w:rsidR="0064196F" w:rsidP="0064196F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 суд путем подачи жалобы мировому судье в течение 10 суток со дня получения копии постановления.</w:t>
      </w:r>
    </w:p>
    <w:p w:rsidR="0064196F" w:rsidP="00641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64196F" w:rsidP="0064196F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64196F" w:rsidP="0064196F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64196F" w:rsidP="0064196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18810486240250005597.</w:t>
      </w:r>
    </w:p>
    <w:p w:rsidR="0064196F" w:rsidP="0064196F">
      <w:pPr>
        <w:pStyle w:val="BodyText2"/>
        <w:rPr>
          <w:szCs w:val="26"/>
        </w:rPr>
      </w:pPr>
    </w:p>
    <w:p w:rsidR="0064196F" w:rsidP="0064196F">
      <w:pPr>
        <w:pStyle w:val="BodyText2"/>
        <w:rPr>
          <w:color w:val="auto"/>
          <w:szCs w:val="26"/>
        </w:rPr>
      </w:pPr>
      <w:r>
        <w:rPr>
          <w:szCs w:val="26"/>
        </w:rPr>
        <w:t>Мировой судья                                                                                   О.А. Новокшенова</w:t>
      </w:r>
    </w:p>
    <w:p w:rsidR="0064196F" w:rsidP="0064196F"/>
    <w:p w:rsidR="002E21F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E3"/>
    <w:rsid w:val="002E21F5"/>
    <w:rsid w:val="0064196F"/>
    <w:rsid w:val="00691BE3"/>
    <w:rsid w:val="008725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9E400-9C73-45F1-94A6-43040F06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96F"/>
    <w:rPr>
      <w:color w:val="0000FF"/>
      <w:u w:val="single"/>
    </w:rPr>
  </w:style>
  <w:style w:type="paragraph" w:styleId="Title">
    <w:name w:val="Title"/>
    <w:basedOn w:val="Normal"/>
    <w:link w:val="a"/>
    <w:qFormat/>
    <w:rsid w:val="0064196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4196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4196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419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64196F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641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4196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4196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1583.3/" TargetMode="External" /><Relationship Id="rId11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1/" TargetMode="External" /><Relationship Id="rId5" Type="http://schemas.openxmlformats.org/officeDocument/2006/relationships/hyperlink" Target="garantf1://12025267.12101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5770.2031/" TargetMode="External" /><Relationship Id="rId8" Type="http://schemas.openxmlformats.org/officeDocument/2006/relationships/hyperlink" Target="garantf1://1205770.0/" TargetMode="External" /><Relationship Id="rId9" Type="http://schemas.openxmlformats.org/officeDocument/2006/relationships/hyperlink" Target="garantf1://1205770.200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